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D4A" w:rsidRPr="00CB4C71" w:rsidRDefault="00CB4C71">
      <w:pPr>
        <w:rPr>
          <w:b/>
        </w:rPr>
      </w:pPr>
      <w:r w:rsidRPr="00CB4C71">
        <w:rPr>
          <w:b/>
        </w:rPr>
        <w:t>Methods</w:t>
      </w:r>
    </w:p>
    <w:p w:rsidR="00F76E3E" w:rsidRDefault="00CB4C71" w:rsidP="00C95B16">
      <w:bookmarkStart w:id="0" w:name="_GoBack"/>
      <w:r>
        <w:t xml:space="preserve">To </w:t>
      </w:r>
      <w:r w:rsidR="00F76E3E">
        <w:t>better characterised</w:t>
      </w:r>
      <w:r>
        <w:t xml:space="preserve"> </w:t>
      </w:r>
      <w:r w:rsidR="00F76E3E" w:rsidRPr="00F76E3E">
        <w:rPr>
          <w:i/>
        </w:rPr>
        <w:t xml:space="preserve">F. </w:t>
      </w:r>
      <w:proofErr w:type="spellStart"/>
      <w:r w:rsidR="00F76E3E" w:rsidRPr="00F76E3E">
        <w:rPr>
          <w:i/>
        </w:rPr>
        <w:t>culmorum</w:t>
      </w:r>
      <w:proofErr w:type="spellEnd"/>
      <w:r w:rsidR="00F76E3E">
        <w:rPr>
          <w:i/>
        </w:rPr>
        <w:t xml:space="preserve"> </w:t>
      </w:r>
      <w:r w:rsidR="00F76E3E" w:rsidRPr="00F76E3E">
        <w:t xml:space="preserve">strain </w:t>
      </w:r>
      <w:r>
        <w:t>the gene expression of key biosynthetic genes</w:t>
      </w:r>
      <w:r w:rsidR="00F76E3E">
        <w:t xml:space="preserve"> (</w:t>
      </w:r>
      <w:r>
        <w:t>ZEA synthase – ZEA2</w:t>
      </w:r>
      <w:r w:rsidR="00F76E3E">
        <w:t xml:space="preserve">, </w:t>
      </w:r>
      <w:r w:rsidRPr="00CB4C71">
        <w:t>Zi</w:t>
      </w:r>
      <w:r>
        <w:t>nc fin</w:t>
      </w:r>
      <w:r w:rsidR="00F76E3E">
        <w:t xml:space="preserve">ger transcription factor - TRI6, </w:t>
      </w:r>
      <w:proofErr w:type="spellStart"/>
      <w:r>
        <w:t>Trichodiene</w:t>
      </w:r>
      <w:proofErr w:type="spellEnd"/>
      <w:r>
        <w:t xml:space="preserve"> synthase - TRI5</w:t>
      </w:r>
      <w:r w:rsidR="00F76E3E">
        <w:t xml:space="preserve">) were performed. </w:t>
      </w:r>
    </w:p>
    <w:bookmarkEnd w:id="0"/>
    <w:p w:rsidR="00CB4C71" w:rsidRDefault="00C95B16">
      <w:r>
        <w:t xml:space="preserve">The fungal mycelium </w:t>
      </w:r>
      <w:r w:rsidR="0055347A">
        <w:t xml:space="preserve">for RNA extraction </w:t>
      </w:r>
      <w:r w:rsidR="00BA7D95">
        <w:t xml:space="preserve">was cultured </w:t>
      </w:r>
      <w:r w:rsidR="00BA7D95" w:rsidRPr="00BA7D95">
        <w:rPr>
          <w:i/>
        </w:rPr>
        <w:t>in vitro</w:t>
      </w:r>
      <w:r>
        <w:t xml:space="preserve"> in 50 ml </w:t>
      </w:r>
      <w:proofErr w:type="spellStart"/>
      <w:r>
        <w:t>Czapek</w:t>
      </w:r>
      <w:proofErr w:type="spellEnd"/>
      <w:r>
        <w:t xml:space="preserve">-Dox broth (Sigma-Aldrich) </w:t>
      </w:r>
      <w:r w:rsidR="0055347A">
        <w:t>with Yeast Extract (</w:t>
      </w:r>
      <w:proofErr w:type="spellStart"/>
      <w:r w:rsidR="0055347A">
        <w:t>Oxoid</w:t>
      </w:r>
      <w:proofErr w:type="spellEnd"/>
      <w:r w:rsidR="0055347A">
        <w:t>) and streptomycin sulphate (50 mg/L) for 5</w:t>
      </w:r>
      <w:r>
        <w:t xml:space="preserve"> days at 25°C with rotary shaking at 100 rpm. </w:t>
      </w:r>
      <w:r w:rsidR="0055347A">
        <w:t xml:space="preserve">The samples were collected every 24 h. </w:t>
      </w:r>
      <w:r w:rsidR="00F76E3E">
        <w:t xml:space="preserve">RNA was </w:t>
      </w:r>
      <w:r w:rsidR="00BA7D95">
        <w:t xml:space="preserve">extracted and </w:t>
      </w:r>
      <w:r w:rsidR="00F76E3E">
        <w:t>purified using RNeasy</w:t>
      </w:r>
      <w:r>
        <w:t xml:space="preserve"> </w:t>
      </w:r>
      <w:r w:rsidR="00F76E3E">
        <w:t>Plant Mini Kit (Qiagen, Hilden, Germany) according to</w:t>
      </w:r>
      <w:r>
        <w:t xml:space="preserve"> </w:t>
      </w:r>
      <w:r w:rsidR="00F76E3E">
        <w:t>the manufacturers’ protocol with the additional DNase</w:t>
      </w:r>
      <w:r>
        <w:t xml:space="preserve"> </w:t>
      </w:r>
      <w:r w:rsidR="00F76E3E">
        <w:t>digestion step. The quality of total RNA was estimated by</w:t>
      </w:r>
      <w:r>
        <w:t xml:space="preserve"> </w:t>
      </w:r>
      <w:r w:rsidR="00F76E3E">
        <w:t>Nanodrop (Thermo Scientif</w:t>
      </w:r>
      <w:r>
        <w:t xml:space="preserve">ic, Wilmington, NC, USA). Real-time RT-PCR reactions were performed using an CFX96 Touch™ Real-Time PCR Detection System (Bio-Rad, Hercules, CA). Analyses were conducted using </w:t>
      </w:r>
      <w:proofErr w:type="spellStart"/>
      <w:r>
        <w:t>iTaq</w:t>
      </w:r>
      <w:proofErr w:type="spellEnd"/>
      <w:r>
        <w:t xml:space="preserve"> One Step SYBR Green RT-qPCR Kit (Bio-Rad, Hercules, California, USA). The total</w:t>
      </w:r>
      <w:r w:rsidR="00B032DA">
        <w:t xml:space="preserve"> reaction volume was 20 </w:t>
      </w:r>
      <w:proofErr w:type="spellStart"/>
      <w:r w:rsidR="00B032DA">
        <w:t>μL</w:t>
      </w:r>
      <w:proofErr w:type="spellEnd"/>
      <w:r w:rsidR="00B032DA">
        <w:t>: 10</w:t>
      </w:r>
      <w:r>
        <w:t> </w:t>
      </w:r>
      <w:proofErr w:type="spellStart"/>
      <w:r>
        <w:t>μL</w:t>
      </w:r>
      <w:proofErr w:type="spellEnd"/>
      <w:r>
        <w:t xml:space="preserve"> </w:t>
      </w:r>
      <w:proofErr w:type="spellStart"/>
      <w:r>
        <w:t>iTaq</w:t>
      </w:r>
      <w:proofErr w:type="spellEnd"/>
      <w:r>
        <w:t xml:space="preserve"> One Step SYBR Green RT-qPCR mix, </w:t>
      </w:r>
      <w:r w:rsidR="00B032DA">
        <w:t>2</w:t>
      </w:r>
      <w:r>
        <w:t> </w:t>
      </w:r>
      <w:proofErr w:type="spellStart"/>
      <w:r>
        <w:t>μL</w:t>
      </w:r>
      <w:proofErr w:type="spellEnd"/>
      <w:r>
        <w:t xml:space="preserve"> RNA (&lt; 30 ng), 0.5 </w:t>
      </w:r>
      <w:proofErr w:type="spellStart"/>
      <w:r>
        <w:t>μL</w:t>
      </w:r>
      <w:proofErr w:type="spellEnd"/>
      <w:r>
        <w:t xml:space="preserve"> each primer (10 </w:t>
      </w:r>
      <w:proofErr w:type="spellStart"/>
      <w:r>
        <w:t>μM</w:t>
      </w:r>
      <w:proofErr w:type="spellEnd"/>
      <w:r>
        <w:t>), 0.125 </w:t>
      </w:r>
      <w:proofErr w:type="spellStart"/>
      <w:r>
        <w:t>μL</w:t>
      </w:r>
      <w:proofErr w:type="spellEnd"/>
      <w:r w:rsidR="00B032DA">
        <w:t xml:space="preserve"> reverse transcriptase and 6.875</w:t>
      </w:r>
      <w:r>
        <w:t> </w:t>
      </w:r>
      <w:proofErr w:type="spellStart"/>
      <w:r>
        <w:t>μL</w:t>
      </w:r>
      <w:proofErr w:type="spellEnd"/>
      <w:r>
        <w:t xml:space="preserve"> nuclease free water. The reaction was carried out using the following protocol: initial denaturation 94 °C for 2 min, followed by 40 cycles at 94 °C for 15 s, 59 °C for 1 min. In the experiment, three biological and two technical replicates were performed. </w:t>
      </w:r>
      <w:r w:rsidR="00BA7D95">
        <w:t xml:space="preserve">Primers used for </w:t>
      </w:r>
      <w:r w:rsidR="00BA7D95" w:rsidRPr="00625EFD">
        <w:rPr>
          <w:i/>
        </w:rPr>
        <w:t>ZEA2, TRI5, TRI6</w:t>
      </w:r>
      <w:r w:rsidR="001512B9" w:rsidRPr="00625EFD">
        <w:rPr>
          <w:i/>
        </w:rPr>
        <w:t xml:space="preserve">, </w:t>
      </w:r>
      <w:r w:rsidR="00BA7D95" w:rsidRPr="00625EFD">
        <w:rPr>
          <w:i/>
        </w:rPr>
        <w:t xml:space="preserve"> </w:t>
      </w:r>
      <w:r w:rsidR="00091464">
        <w:t xml:space="preserve">β-tubulin </w:t>
      </w:r>
      <w:r w:rsidR="00BA7D95">
        <w:t>gene expression analysis were as follow: rtZEA2_em_fA3 GGT GGA CAC TTC TTG AAG CA; rtZEA2_em_rA1 CAG TGG TAG TAC CAG CAA CCT; rtTRI5_em_fA4 AC</w:t>
      </w:r>
      <w:r w:rsidR="00694193">
        <w:t>T TAC AGT CCA TAG TGC CTA CG</w:t>
      </w:r>
      <w:r w:rsidR="00BA7D95">
        <w:t xml:space="preserve">; rtTRI5_em_rA4 CTC CAA AGA GTG CAT GGC GGA T; </w:t>
      </w:r>
      <w:r w:rsidR="00694193">
        <w:t xml:space="preserve">rtTRI6_em-fA1 CAA GCC AGC TCA TCG CCC T; rtTRI6_em-rA1 TGT </w:t>
      </w:r>
      <w:proofErr w:type="spellStart"/>
      <w:r w:rsidR="00694193">
        <w:t>TGT</w:t>
      </w:r>
      <w:proofErr w:type="spellEnd"/>
      <w:r w:rsidR="00694193">
        <w:t xml:space="preserve"> CGG TAA TGC CGC CT</w:t>
      </w:r>
      <w:r w:rsidR="001512B9">
        <w:t xml:space="preserve">; </w:t>
      </w:r>
      <w:proofErr w:type="spellStart"/>
      <w:r w:rsidR="001512B9">
        <w:t>BtubF</w:t>
      </w:r>
      <w:proofErr w:type="spellEnd"/>
      <w:r w:rsidR="001512B9">
        <w:t xml:space="preserve"> GCC TCG ACA GCA ATG GTG TT; </w:t>
      </w:r>
      <w:proofErr w:type="spellStart"/>
      <w:r w:rsidR="001512B9">
        <w:t>BtubR</w:t>
      </w:r>
      <w:proofErr w:type="spellEnd"/>
      <w:r w:rsidR="001512B9">
        <w:t xml:space="preserve"> CCG GAC TGA CCG AAA ACG AA </w:t>
      </w:r>
      <w:r w:rsidR="00694193">
        <w:t>[</w:t>
      </w:r>
      <w:proofErr w:type="spellStart"/>
      <w:r w:rsidR="00CB4C71">
        <w:t>Dawidziuk</w:t>
      </w:r>
      <w:proofErr w:type="spellEnd"/>
      <w:r w:rsidR="00CB4C71">
        <w:t xml:space="preserve"> et al. 2016</w:t>
      </w:r>
      <w:r w:rsidR="00694193">
        <w:t>].</w:t>
      </w:r>
      <w:r w:rsidR="00E45A99">
        <w:t xml:space="preserve"> Relative quantification of gene expression was calculated using the 2</w:t>
      </w:r>
      <w:r w:rsidR="00E45A99">
        <w:rPr>
          <w:vertAlign w:val="superscript"/>
        </w:rPr>
        <w:t>−ΔΔCt</w:t>
      </w:r>
      <w:r w:rsidR="00E45A99">
        <w:t xml:space="preserve"> method (Bio-Rad, Hercules, CA) with </w:t>
      </w:r>
      <w:r w:rsidR="00E45A99">
        <w:rPr>
          <w:rFonts w:cstheme="minorHAnsi"/>
        </w:rPr>
        <w:t>β</w:t>
      </w:r>
      <w:r w:rsidR="00E45A99" w:rsidRPr="00E45A99">
        <w:t>-tubulin as endogenous control</w:t>
      </w:r>
      <w:r w:rsidR="00E45A99">
        <w:t>.</w:t>
      </w:r>
    </w:p>
    <w:p w:rsidR="00CB4C71" w:rsidRDefault="00CB4C71"/>
    <w:p w:rsidR="00CB4C71" w:rsidRDefault="00CB4C71">
      <w:proofErr w:type="spellStart"/>
      <w:r w:rsidRPr="00CB4C71">
        <w:t>Dawidziuk</w:t>
      </w:r>
      <w:proofErr w:type="spellEnd"/>
      <w:r w:rsidRPr="00CB4C71">
        <w:t xml:space="preserve"> A, </w:t>
      </w:r>
      <w:proofErr w:type="spellStart"/>
      <w:r w:rsidRPr="00CB4C71">
        <w:t>Koczyk</w:t>
      </w:r>
      <w:proofErr w:type="spellEnd"/>
      <w:r w:rsidRPr="00CB4C71">
        <w:t xml:space="preserve"> G, </w:t>
      </w:r>
      <w:proofErr w:type="spellStart"/>
      <w:r w:rsidRPr="00CB4C71">
        <w:t>Popiel</w:t>
      </w:r>
      <w:proofErr w:type="spellEnd"/>
      <w:r w:rsidRPr="00CB4C71">
        <w:t xml:space="preserve"> D (2016) Adaptation and response to mycotoxin presence in pathogen- pathogen interactions within the Fusarium genu</w:t>
      </w:r>
      <w:r>
        <w:t xml:space="preserve">s. World Mycotoxin J 9:565–575. </w:t>
      </w:r>
      <w:r w:rsidRPr="00CB4C71">
        <w:t>https://doi.org/10.3920/WMJ2015.2010</w:t>
      </w:r>
    </w:p>
    <w:sectPr w:rsidR="00CB4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71"/>
    <w:rsid w:val="00091464"/>
    <w:rsid w:val="00091D4A"/>
    <w:rsid w:val="001512B9"/>
    <w:rsid w:val="00352939"/>
    <w:rsid w:val="00493E6E"/>
    <w:rsid w:val="0055347A"/>
    <w:rsid w:val="00625EFD"/>
    <w:rsid w:val="00694193"/>
    <w:rsid w:val="006C5312"/>
    <w:rsid w:val="0086225D"/>
    <w:rsid w:val="00B032DA"/>
    <w:rsid w:val="00BA7D95"/>
    <w:rsid w:val="00C03A7E"/>
    <w:rsid w:val="00C95B16"/>
    <w:rsid w:val="00CB4C71"/>
    <w:rsid w:val="00E45A99"/>
    <w:rsid w:val="00F7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6A3FD3-EE55-4CA8-B29C-A69CEB09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ICHB PAN POZNAN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Lalak-Kańczugowska</dc:creator>
  <cp:keywords/>
  <dc:description/>
  <cp:lastModifiedBy>ZMFR</cp:lastModifiedBy>
  <cp:revision>2</cp:revision>
  <dcterms:created xsi:type="dcterms:W3CDTF">2022-07-15T12:52:00Z</dcterms:created>
  <dcterms:modified xsi:type="dcterms:W3CDTF">2022-07-15T12:52:00Z</dcterms:modified>
</cp:coreProperties>
</file>